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spacing w:lineRule="auto" w:line="360"/>
        <w:jc w:val="both"/>
        <w:rPr/>
      </w:pPr>
      <w:r>
        <w:rPr>
          <w:rFonts w:eastAsia="Times New Roman" w:cs="Arial"/>
          <w:b/>
          <w:bCs/>
          <w:color w:val="000000"/>
          <w:kern w:val="0"/>
          <w:sz w:val="24"/>
          <w:szCs w:val="24"/>
          <w:lang w:val="pt-BR" w:eastAsia="pt-BR" w:bidi="ar-SA"/>
          <w14:ligatures w14:val="none"/>
        </w:rPr>
        <w:t>ATA DA 1ª REUNIÃO ORDINÁRIA DO CONSELHO MUNICIPAL DA PESSOA COM DEFICIÊNCIA – CMPCD, GESTÃO 2023/2025, EM 11 DE FEVEREIRO DE 2025</w:t>
      </w:r>
      <w:r>
        <w:rPr>
          <w:rFonts w:eastAsia="Times New Roman" w:cs="Arial"/>
          <w:color w:val="000000"/>
          <w:kern w:val="0"/>
          <w:sz w:val="24"/>
          <w:szCs w:val="24"/>
          <w:lang w:val="pt-BR" w:eastAsia="pt-BR" w:bidi="ar-SA"/>
          <w14:ligatures w14:val="none"/>
        </w:rPr>
        <w:t>. No décimo primeiro dia do mês de fevereiro de dois mil e vinte e cinco, às 8h30, na Secretaria Municipal de Ação Social, situada à Avenida Champagnat, número mil setecentos e cinquenta, Franca, São Paulo, reuniram-se os membros do Conselho Municipal da Pessoa com Deficiência – CMPCD, para 1ª Reunião Ordinária deste Conselho. A Secretaria Executiva, em nome de André Ramos Carloni, deu início à reunião e realizou a leitura da Ordem do dia, como segue</w:t>
      </w:r>
      <w:r>
        <w:rPr>
          <w:rFonts w:eastAsia="Times New Roman" w:cs="Arial"/>
          <w:b w:val="false"/>
          <w:bCs w:val="false"/>
          <w:color w:val="000000"/>
          <w:kern w:val="0"/>
          <w:sz w:val="24"/>
          <w:szCs w:val="24"/>
          <w:lang w:val="pt-BR" w:eastAsia="pt-BR" w:bidi="ar-SA"/>
          <w14:ligatures w14:val="none"/>
        </w:rPr>
        <w:t xml:space="preserve">: </w:t>
      </w:r>
      <w:r>
        <w:rPr>
          <w:rFonts w:eastAsia="Times New Roman" w:cs="Arial"/>
          <w:b/>
          <w:bCs/>
          <w:color w:val="000000"/>
          <w:kern w:val="0"/>
          <w:sz w:val="24"/>
          <w:szCs w:val="24"/>
          <w:lang w:val="pt-BR" w:eastAsia="pt-BR" w:bidi="ar-SA"/>
          <w14:ligatures w14:val="none"/>
        </w:rPr>
        <w:t xml:space="preserve">1 – EXPEDIENTE DA REUNIÃO: 1.1. Verificação de Quorum: 1.2. Registro das presenças: Conselheiros Titulares e Suplentes na Titularidade: </w:t>
      </w:r>
      <w:r>
        <w:rPr>
          <w:rFonts w:eastAsia="Times New Roman" w:cs="Arial"/>
          <w:b w:val="false"/>
          <w:bCs w:val="false"/>
          <w:color w:val="000000"/>
          <w:kern w:val="0"/>
          <w:sz w:val="24"/>
          <w:szCs w:val="24"/>
          <w:lang w:val="pt-BR" w:eastAsia="pt-BR" w:bidi="ar-SA"/>
          <w14:ligatures w14:val="none"/>
        </w:rPr>
        <w:t xml:space="preserve">Gisele Schefler de Paula e Silva, Karla Janaine de Moraes Borges, Eliana Inácia da Silva, Samuel Paschoal Duarte, José Roberto da Silva, Cristina Alves Moreira, Poliana Oliveira Cappato, Ernestina Maria de Assunção Cintra, Vitor Barato Cintra. </w:t>
      </w:r>
      <w:r>
        <w:rPr>
          <w:rFonts w:eastAsia="Times New Roman" w:cs="Arial"/>
          <w:b/>
          <w:bCs/>
          <w:color w:val="000000"/>
          <w:kern w:val="0"/>
          <w:sz w:val="24"/>
          <w:szCs w:val="24"/>
          <w:lang w:val="pt-BR" w:eastAsia="pt-BR" w:bidi="ar-SA"/>
          <w14:ligatures w14:val="none"/>
        </w:rPr>
        <w:t>Conselheiros Suplentes:</w:t>
      </w:r>
      <w:r>
        <w:rPr>
          <w:rFonts w:eastAsia="Times New Roman" w:cs="Arial"/>
          <w:b w:val="false"/>
          <w:bCs w:val="false"/>
          <w:color w:val="000000"/>
          <w:kern w:val="0"/>
          <w:sz w:val="24"/>
          <w:szCs w:val="24"/>
          <w:lang w:val="pt-BR" w:eastAsia="pt-BR" w:bidi="ar-SA"/>
          <w14:ligatures w14:val="none"/>
        </w:rPr>
        <w:t xml:space="preserve"> Sandra Cristina Calandria Pedigone, Talita Cristina Botelho Nogueira, Flávia Taveira Pio. </w:t>
      </w:r>
      <w:r>
        <w:rPr>
          <w:rFonts w:eastAsia="Times New Roman" w:cs="Arial"/>
          <w:b/>
          <w:bCs/>
          <w:color w:val="000000"/>
          <w:kern w:val="0"/>
          <w:sz w:val="24"/>
          <w:szCs w:val="24"/>
          <w:lang w:val="pt-BR" w:eastAsia="pt-BR" w:bidi="ar-SA"/>
          <w14:ligatures w14:val="none"/>
        </w:rPr>
        <w:t xml:space="preserve">Convidados: </w:t>
      </w:r>
      <w:r>
        <w:rPr>
          <w:rFonts w:eastAsia="Times New Roman" w:cs="Arial"/>
          <w:b w:val="false"/>
          <w:bCs w:val="false"/>
          <w:color w:val="000000"/>
          <w:kern w:val="0"/>
          <w:sz w:val="24"/>
          <w:szCs w:val="24"/>
          <w:lang w:val="pt-BR" w:eastAsia="pt-BR" w:bidi="ar-SA"/>
          <w14:ligatures w14:val="none"/>
        </w:rPr>
        <w:t xml:space="preserve">Laura C. Filho (Libras); Laura I. P. B. (Libras); Aline L. da Silva (Feapas), Luciana Santos (Adefi), Paulo E. M. Coutinho(Apae). </w:t>
      </w:r>
      <w:r>
        <w:rPr>
          <w:rFonts w:eastAsia="Times New Roman" w:cs="Arial"/>
          <w:b/>
          <w:bCs/>
          <w:color w:val="000000"/>
          <w:kern w:val="0"/>
          <w:sz w:val="24"/>
          <w:szCs w:val="24"/>
          <w:lang w:val="pt-BR" w:eastAsia="pt-BR" w:bidi="ar-SA"/>
          <w14:ligatures w14:val="none"/>
        </w:rPr>
        <w:t>1.3.</w:t>
      </w:r>
      <w:r>
        <w:rPr>
          <w:rFonts w:eastAsia="Times New Roman" w:cs="Arial"/>
          <w:b w:val="false"/>
          <w:bCs w:val="false"/>
          <w:color w:val="000000"/>
          <w:kern w:val="0"/>
          <w:sz w:val="24"/>
          <w:szCs w:val="24"/>
          <w:lang w:val="pt-BR" w:eastAsia="pt-BR" w:bidi="ar-SA"/>
          <w14:ligatures w14:val="none"/>
        </w:rPr>
        <w:t xml:space="preserve"> </w:t>
      </w:r>
      <w:r>
        <w:rPr>
          <w:rFonts w:eastAsia="Times New Roman" w:cs="Arial"/>
          <w:b/>
          <w:bCs/>
          <w:color w:val="000000"/>
          <w:kern w:val="0"/>
          <w:sz w:val="24"/>
          <w:szCs w:val="24"/>
          <w:lang w:val="pt-BR" w:eastAsia="pt-BR" w:bidi="ar-SA"/>
          <w14:ligatures w14:val="none"/>
        </w:rPr>
        <w:t>Registro das ausências: Justificadas:</w:t>
      </w:r>
      <w:r>
        <w:rPr>
          <w:rFonts w:eastAsia="Times New Roman" w:cs="Arial"/>
          <w:b w:val="false"/>
          <w:bCs w:val="false"/>
          <w:color w:val="000000"/>
          <w:kern w:val="0"/>
          <w:sz w:val="24"/>
          <w:szCs w:val="24"/>
          <w:lang w:val="pt-BR" w:eastAsia="pt-BR" w:bidi="ar-SA"/>
          <w14:ligatures w14:val="none"/>
        </w:rPr>
        <w:t xml:space="preserve"> Maria Inês Alves Moura Coimbra, Edison Roberto Mendes, Karla Regina Oliveira de Paula, Angélica Consuelo Peroni, Fabiana Cristina Ferraro, Patricia Cassia Fernandes, Ana Paula Peixe de Freitas Bueno, Cristiany de Castro, Luciano Ravagnani de Almeida, Marina Cintra Fernandes Gera Sá.</w:t>
      </w:r>
      <w:r>
        <w:rPr>
          <w:rFonts w:eastAsia="Times New Roman" w:cs="Arial"/>
          <w:b/>
          <w:bCs/>
          <w:color w:val="000000"/>
          <w:kern w:val="0"/>
          <w:sz w:val="24"/>
          <w:szCs w:val="24"/>
          <w:lang w:val="pt-BR" w:eastAsia="pt-BR" w:bidi="ar-SA"/>
          <w14:ligatures w14:val="none"/>
        </w:rPr>
        <w:t xml:space="preserve"> Injustificadas:</w:t>
      </w:r>
      <w:r>
        <w:rPr>
          <w:rFonts w:eastAsia="Times New Roman" w:cs="Arial"/>
          <w:b w:val="false"/>
          <w:bCs w:val="false"/>
          <w:color w:val="000000"/>
          <w:kern w:val="0"/>
          <w:sz w:val="24"/>
          <w:szCs w:val="24"/>
          <w:lang w:val="pt-BR" w:eastAsia="pt-BR" w:bidi="ar-SA"/>
          <w14:ligatures w14:val="none"/>
        </w:rPr>
        <w:t xml:space="preserve">  Roberto Jorge Saad, Mateus Henrique Tefé da Silva, Andréia Cristina de Oliveira Faria,  José Mauro Paulino Dias,  Alex Sandro de Sousa Santos Júnior, Carlos Eduardo Rodrigues Ferreira, Sylvio Luz de Castro, Guilherme Bachur Sicchierolli, Thamiris Aparecida Ramos Domingos, Natália Francisca Montalbini Amaral,, Maria Danuzia da Silva, Rosaria Aparecida Pimenta. </w:t>
      </w:r>
      <w:r>
        <w:rPr>
          <w:rFonts w:eastAsia="Times New Roman" w:cs="Arial"/>
          <w:b/>
          <w:bCs/>
          <w:color w:val="000000"/>
          <w:kern w:val="0"/>
          <w:sz w:val="24"/>
          <w:szCs w:val="24"/>
          <w:lang w:val="pt-BR" w:eastAsia="pt-BR" w:bidi="ar-SA"/>
          <w14:ligatures w14:val="none"/>
        </w:rPr>
        <w:t>2 – Aprovação da pauta: com os Assuntos e Informes.</w:t>
      </w:r>
      <w:r>
        <w:rPr>
          <w:rFonts w:eastAsia="Times New Roman" w:cs="Arial"/>
          <w:b w:val="false"/>
          <w:bCs w:val="false"/>
          <w:color w:val="000000"/>
          <w:kern w:val="0"/>
          <w:sz w:val="24"/>
          <w:szCs w:val="24"/>
          <w:lang w:val="pt-BR" w:eastAsia="pt-BR" w:bidi="ar-SA"/>
          <w14:ligatures w14:val="none"/>
        </w:rPr>
        <w:t xml:space="preserve"> </w:t>
      </w:r>
      <w:r>
        <w:rPr>
          <w:rFonts w:eastAsia="Times New Roman" w:cs="Arial"/>
          <w:b/>
          <w:bCs/>
          <w:color w:val="000000"/>
          <w:kern w:val="0"/>
          <w:sz w:val="24"/>
          <w:szCs w:val="24"/>
          <w:lang w:val="pt-BR" w:eastAsia="pt-BR" w:bidi="ar-SA"/>
          <w14:ligatures w14:val="none"/>
        </w:rPr>
        <w:t xml:space="preserve">3 – Referendo de aprovação da ata: </w:t>
      </w:r>
      <w:r>
        <w:rPr>
          <w:rFonts w:eastAsia="Times New Roman" w:cs="Times New Roman"/>
          <w:b w:val="false"/>
          <w:bCs w:val="false"/>
          <w:color w:val="000000"/>
          <w:spacing w:val="0"/>
          <w:kern w:val="0"/>
          <w:sz w:val="24"/>
          <w:szCs w:val="24"/>
          <w:shd w:fill="auto" w:val="clear"/>
          <w:lang w:val="pt-BR" w:eastAsia="pt-BR" w:bidi="ar-SA"/>
        </w:rPr>
        <w:t>Ata da 5ª. Reunião Ordinária de 01-06-2021; Ata da 11ª. Reunião Ordinária de 09-11-2021; Ata da 2ª. Reunião Ordinária de 08-03-2022; Ata da 4ª. Reunião Ordinária de 03-05-2022; Ata da 5ª. Reunião Ordinária de 07-06-2022; Ata da 8ª. Reunião Ordinária de 02-08-2022; Ata da 4ª. Reunião Ordinária de 09-05-2023; Ata da 6ª. Reunião Ordinária de 20-06-2023; Ata da 10ª. Reunião Ordinária de 03-10-2023; Ata da 7ª. Reunião Ampliada de 04-06-2024; aprovadas por e-mail com o quorum qualificado de Conselheiros Titulares ou de Suplentes na  Titularidade.</w:t>
      </w:r>
      <w:r>
        <w:rPr>
          <w:rFonts w:eastAsia="Times New Roman" w:cs="Arial"/>
          <w:b w:val="false"/>
          <w:bCs w:val="false"/>
          <w:color w:val="000000"/>
          <w:kern w:val="0"/>
          <w:sz w:val="24"/>
          <w:szCs w:val="24"/>
          <w:lang w:val="pt-BR" w:eastAsia="pt-BR" w:bidi="ar-SA"/>
          <w14:ligatures w14:val="none"/>
        </w:rPr>
        <w:t xml:space="preserve">. </w:t>
      </w:r>
      <w:r>
        <w:rPr>
          <w:rFonts w:eastAsia="Times New Roman" w:cs="Arial"/>
          <w:b/>
          <w:bCs/>
          <w:color w:val="000000"/>
          <w:kern w:val="0"/>
          <w:sz w:val="24"/>
          <w:szCs w:val="24"/>
          <w:lang w:val="pt-BR" w:eastAsia="pt-BR" w:bidi="ar-SA"/>
          <w14:ligatures w14:val="none"/>
        </w:rPr>
        <w:t>4 – Atas Pendestes de Confecção:</w:t>
      </w:r>
      <w:r>
        <w:rPr>
          <w:rFonts w:eastAsia="Times New Roman" w:cs="Arial"/>
          <w:b w:val="false"/>
          <w:bCs w:val="false"/>
          <w:kern w:val="0"/>
          <w:sz w:val="24"/>
          <w:szCs w:val="24"/>
          <w:lang w:val="pt-BR" w:eastAsia="pt-BR" w:bidi="ar-SA"/>
          <w14:ligatures w14:val="none"/>
        </w:rPr>
        <w:t xml:space="preserve"> </w:t>
      </w:r>
      <w:r>
        <w:rPr>
          <w:rFonts w:eastAsia="Times New Roman" w:cs="Times New Roman"/>
          <w:b w:val="false"/>
          <w:bCs w:val="false"/>
          <w:i w:val="false"/>
          <w:iCs w:val="false"/>
          <w:color w:val="000000"/>
          <w:spacing w:val="0"/>
          <w:kern w:val="0"/>
          <w:sz w:val="24"/>
          <w:szCs w:val="24"/>
          <w:u w:val="none"/>
          <w:shd w:fill="FFFFFF" w:val="clear"/>
          <w:lang w:val="pt-BR" w:eastAsia="pt-BR" w:bidi="ar-SA"/>
        </w:rPr>
        <w:t>4 de 2023 e 3 de 2024 = total de 7</w:t>
      </w:r>
      <w:r>
        <w:rPr>
          <w:rFonts w:eastAsia="Times New Roman" w:cs="Arial"/>
          <w:b w:val="false"/>
          <w:bCs w:val="false"/>
          <w:kern w:val="0"/>
          <w:sz w:val="24"/>
          <w:szCs w:val="24"/>
          <w:lang w:val="pt-BR" w:eastAsia="pt-BR" w:bidi="ar-SA"/>
          <w14:ligatures w14:val="none"/>
        </w:rPr>
        <w:t xml:space="preserve">. </w:t>
      </w:r>
      <w:r>
        <w:rPr>
          <w:rFonts w:eastAsia="Times New Roman" w:cs="Arial"/>
          <w:b/>
          <w:bCs/>
          <w:kern w:val="0"/>
          <w:sz w:val="24"/>
          <w:szCs w:val="24"/>
          <w:lang w:val="pt-BR" w:eastAsia="pt-BR" w:bidi="ar-SA"/>
          <w14:ligatures w14:val="none"/>
        </w:rPr>
        <w:t>5 – ORDEM DO DIA: Assuntos: 5.1</w:t>
      </w:r>
      <w:r>
        <w:rPr>
          <w:rFonts w:eastAsia="Times New Roman" w:cs="Arial"/>
          <w:b w:val="false"/>
          <w:bCs w:val="false"/>
          <w:kern w:val="0"/>
          <w:sz w:val="24"/>
          <w:szCs w:val="24"/>
          <w:lang w:val="pt-BR" w:eastAsia="pt-BR" w:bidi="ar-SA"/>
          <w14:ligatures w14:val="none"/>
        </w:rPr>
        <w:t xml:space="preserve"> </w:t>
      </w:r>
      <w:r>
        <w:rPr>
          <w:rFonts w:eastAsia="Times New Roman" w:cs="Times New Roman"/>
          <w:b/>
          <w:bCs/>
          <w:color w:val="000000"/>
          <w:spacing w:val="0"/>
          <w:kern w:val="0"/>
          <w:sz w:val="24"/>
          <w:szCs w:val="24"/>
          <w:u w:val="none"/>
          <w:shd w:fill="FFFFFF" w:val="clear"/>
          <w:lang w:val="pt-BR" w:eastAsia="pt-BR" w:bidi="ar-SA"/>
        </w:rPr>
        <w:t>Deliberação e encaminhamentos relativos as</w:t>
      </w:r>
      <w:r>
        <w:rPr>
          <w:rFonts w:eastAsia="Times New Roman" w:cs="Times New Roman"/>
          <w:b/>
          <w:bCs/>
          <w:i w:val="false"/>
          <w:iCs w:val="false"/>
          <w:color w:val="000000"/>
          <w:spacing w:val="0"/>
          <w:kern w:val="0"/>
          <w:sz w:val="24"/>
          <w:szCs w:val="24"/>
          <w:u w:val="none"/>
          <w:shd w:fill="FFFFFF" w:val="clear"/>
          <w:lang w:val="pt-BR" w:eastAsia="pt-BR" w:bidi="ar-SA"/>
        </w:rPr>
        <w:t xml:space="preserve"> Atas Pendentes deste Conselho, sendo: 4 de 2023 (Gisele, Karla Janaíne, Cristina e Sandra) e  3 de 2024 (Poliana – 3 ) = total de 7: </w:t>
      </w:r>
      <w:r>
        <w:rPr>
          <w:rFonts w:eastAsia="Times New Roman" w:cs="Times New Roman"/>
          <w:b w:val="false"/>
          <w:bCs w:val="false"/>
          <w:i w:val="false"/>
          <w:iCs w:val="false"/>
          <w:color w:val="000000"/>
          <w:spacing w:val="0"/>
          <w:kern w:val="0"/>
          <w:sz w:val="24"/>
          <w:szCs w:val="24"/>
          <w:u w:val="none"/>
          <w:shd w:fill="FFFFFF" w:val="clear"/>
          <w:lang w:val="pt-BR" w:eastAsia="pt-BR" w:bidi="ar-SA"/>
        </w:rPr>
        <w:t>Conselheiros discutem sobre a importância de se comprometer com as atas, mas também falam sobre a possibilidade de enviar um ofício para a Câmara, para que os conselhos possam ter pessoas específicas para fazerem as atas, mesmo que para isso seja necessário alterar a legislação.</w:t>
      </w:r>
      <w:r>
        <w:rPr>
          <w:rFonts w:eastAsia="Times New Roman" w:cs="Times New Roman"/>
          <w:b/>
          <w:bCs/>
          <w:i w:val="false"/>
          <w:iCs w:val="false"/>
          <w:color w:val="000000"/>
          <w:spacing w:val="0"/>
          <w:kern w:val="0"/>
          <w:sz w:val="24"/>
          <w:szCs w:val="24"/>
          <w:u w:val="none"/>
          <w:shd w:fill="FFFFFF" w:val="clear"/>
          <w:lang w:val="pt-BR" w:eastAsia="pt-BR" w:bidi="ar-SA"/>
        </w:rPr>
        <w:t xml:space="preserve"> 5</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.2 Deliberação da proposta de Calendário das Reuniões de 2025;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As reuniões são sempre nas primeiras terças de cada mês, com exceção para dois meses por questão de férias da presidente do conselho.</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5.3. Conhecimento e resposta ao Despacho do MPSP, em relação ao Decreto que regulamentou a acessibilidade das PcD, das Pessoas Idosas e as com Mobilidade Reduzida, nos eventos culturais do município;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Na situação em que o Decreto foi analisado, atendeu as demandas, mas os conselheiros esperam chegar, mas os conselheiros esperam o evento para concretizarem suas respostas e verem o funcionamento do regulamento do Decreto na prática.</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5.4. Devolutiva das Audiências com o MPSP, em 26-11-24 e 04/02/25, sobre as demandas do grupo de pais da APAE, intermediado pela UNESP / Reunião com a Equipe Técnica do MPSP, em 17-12-24: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A Audiência do dia 04/02/25 foi cancelada. As famílias apontaram algumas críticas, como demora no atendimento médico, falta de estrutura na área ginecológica para atender pessoas com deficiência, falta de ações voltadas para planejamento familiar, falta de nutricionistas especializados em tratar pessoas com deficiência, entre outros.</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5.5. Ciência sobre o TAC relativo à acessibilidade física, comunicacional e visual das Unidades da Rede de Saúde de Franca;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Deveria ir para arquivamento, pois já foi finalizado e decidido os prazos. Surgiu a partir de um ofício enviado pelo conselho.</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5.6. Devolutiva da participação da Mesa Diretora (Poliana), na Audiência Pública, da Comissão da PcD da Câmara Municipal, em 27/01 na UniFacef, sobre as mudanças propostas pelo Executivo Municipal, em relação ao Programa do Centro de Educação Integrada – CEI: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Houve uma denúncia sobre o CEI, alegando que não cumpriam com o serviço previsto. Na Audiência, essa denúncia foi avaliada, e foi sugerido extinguir esse serviço. Essa sugestão fez com que várias pessoas se posicionassem contra essa decisão, e então decidiram manter o Programa do Centro de Educação Integrada. Conselheiros debatem também sobre a adaptação das pessoas com deficiência caso o CEI fosse fechado e os mesmos tivessem que ser realocados para outra instituição de estudo. O caso foi encerrado, CEI permanece.</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5.7. Próximas Reuniões do CMPCD: Reunião Ordinária no dia 11-03-2025, com a participação da Coordenação da Defensoria Pública- DP, para discussão das demandas das PcD e as Pré-Conferências da DP e definição de datas para as </w:t>
      </w:r>
      <w:r>
        <w:rPr>
          <w:b/>
          <w:bCs/>
          <w:sz w:val="24"/>
          <w:szCs w:val="24"/>
        </w:rPr>
        <w:t xml:space="preserve">Reuniões das seguintes Comissões de Trabalho: da Comissão das Credenciais, para alteração nas normativas; da Comissão de Orçamento, para definição dos recursos do FMPCD; da Comissão Legislativa para Alteração da Lei de Criação e do Regimento interno do CMPCD e também com a Câmara Municipal, para as legislações relativas às PcD; da Comissão Conjunta como CMAS, SEDAS, SMS e FEJI, sobre o financiamento híbrido das Residências Inclusivas, e, de todas as Comissões, para elaboração dos Planos de Ação e prioridades para 2025; </w:t>
      </w:r>
      <w:r>
        <w:rPr>
          <w:b w:val="false"/>
          <w:bCs w:val="false"/>
          <w:sz w:val="24"/>
          <w:szCs w:val="24"/>
        </w:rPr>
        <w:t xml:space="preserve">Ficou acordado entre os conselheiros que será feito um documento com todas as demandas recebidas e o mesmo será encaminhado. Também ficou acordado que os conselheiros tentarão </w:t>
      </w:r>
      <w:r>
        <w:rPr>
          <w:rFonts w:eastAsia="Times New Roman" w:cs="Times New Roman"/>
          <w:b w:val="false"/>
          <w:bCs w:val="false"/>
          <w:color w:val="auto"/>
          <w:kern w:val="0"/>
          <w:sz w:val="24"/>
          <w:szCs w:val="24"/>
          <w:lang w:val="pt-BR" w:eastAsia="pt-BR" w:bidi="ar-SA"/>
          <w14:ligatures w14:val="none"/>
        </w:rPr>
        <w:t xml:space="preserve">marcar </w:t>
      </w:r>
      <w:r>
        <w:rPr>
          <w:b w:val="false"/>
          <w:bCs w:val="false"/>
          <w:sz w:val="24"/>
          <w:szCs w:val="24"/>
        </w:rPr>
        <w:t xml:space="preserve">as devidas reuniões. </w:t>
      </w:r>
      <w:r>
        <w:rPr>
          <w:rFonts w:eastAsia="Times New Roman" w:cs="Arial"/>
          <w:b/>
          <w:bCs/>
          <w:color w:val="auto"/>
          <w:kern w:val="0"/>
          <w:sz w:val="24"/>
          <w:szCs w:val="24"/>
          <w:lang w:val="pt-BR" w:eastAsia="pt-BR" w:bidi="ar-SA"/>
          <w14:ligatures w14:val="none"/>
        </w:rPr>
        <w:t>5.8. Apresentação do Projeto “Apoio e prevenção às Deficiências, doenças raras na primeira infância”, da APAE; 5</w:t>
      </w:r>
      <w:r>
        <w:rPr>
          <w:rFonts w:eastAsia="Times New Roman" w:cs="Arial"/>
          <w:b/>
          <w:bCs/>
          <w:kern w:val="0"/>
          <w:sz w:val="24"/>
          <w:szCs w:val="24"/>
          <w:lang w:val="pt-BR" w:eastAsia="pt-BR" w:bidi="ar-SA"/>
          <w14:ligatures w14:val="none"/>
        </w:rPr>
        <w:t xml:space="preserve">.1.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Lei Estadual nº. 18.071 de 23/12/2024, que dispõe sobre a tramitação prioritária dos processos administrativos para pessoas com deficiência, doença rara e câncer;</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Os conselheiros são informados sobre esse projeito que agora está em execução</w:t>
      </w:r>
      <w:r>
        <w:rPr>
          <w:rFonts w:eastAsia="Times New Roman" w:cs="Arial"/>
          <w:b w:val="false"/>
          <w:bCs w:val="false"/>
          <w:color w:val="auto"/>
          <w:kern w:val="0"/>
          <w:sz w:val="24"/>
          <w:szCs w:val="24"/>
          <w:lang w:val="pt-BR" w:eastAsia="pt-BR" w:bidi="ar-SA"/>
          <w14:ligatures w14:val="none"/>
        </w:rPr>
        <w:t>.</w:t>
      </w:r>
      <w:r>
        <w:rPr>
          <w:rFonts w:eastAsia="Times New Roman" w:cs="Arial"/>
          <w:b w:val="false"/>
          <w:bCs w:val="false"/>
          <w:kern w:val="0"/>
          <w:sz w:val="24"/>
          <w:szCs w:val="24"/>
          <w:lang w:val="pt-BR" w:eastAsia="pt-BR" w:bidi="ar-SA"/>
          <w14:ligatures w14:val="none"/>
        </w:rPr>
        <w:t xml:space="preserve"> </w:t>
      </w:r>
      <w:r>
        <w:rPr>
          <w:rFonts w:eastAsia="Times New Roman" w:cs="Arial"/>
          <w:b/>
          <w:bCs/>
          <w:color w:val="auto"/>
          <w:kern w:val="0"/>
          <w:sz w:val="24"/>
          <w:szCs w:val="24"/>
          <w:lang w:val="pt-BR" w:eastAsia="pt-BR" w:bidi="ar-SA"/>
          <w14:ligatures w14:val="none"/>
        </w:rPr>
        <w:t>5</w:t>
      </w:r>
      <w:r>
        <w:rPr>
          <w:rFonts w:eastAsia="Times New Roman" w:cs="Arial"/>
          <w:b/>
          <w:bCs/>
          <w:kern w:val="0"/>
          <w:sz w:val="24"/>
          <w:szCs w:val="24"/>
          <w:lang w:val="pt-BR" w:eastAsia="pt-BR" w:bidi="ar-SA"/>
          <w14:ligatures w14:val="none"/>
        </w:rPr>
        <w:t>.2</w:t>
      </w:r>
      <w:r>
        <w:rPr>
          <w:rFonts w:eastAsia="Times New Roman" w:cs="Arial"/>
          <w:b w:val="false"/>
          <w:bCs w:val="false"/>
          <w:kern w:val="0"/>
          <w:sz w:val="24"/>
          <w:szCs w:val="24"/>
          <w:lang w:val="pt-BR" w:eastAsia="pt-BR" w:bidi="ar-SA"/>
          <w14:ligatures w14:val="none"/>
        </w:rPr>
        <w:t xml:space="preserve">.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Resolução nº. 678 de 14/01/25, cria a Frente Parlamentar em defesa dos direitos das pessoas com Transtorno do Espectro Autista – TEA;</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Os conselheiros também foram informados sobre a resolução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5.3.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 xml:space="preserve">Certificado de Pessoa com Deficiência e Pessoa Idosa, versão digital e acesso pelo Meu INSS;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5.4</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 xml:space="preserve">Credencial de Estacionamento para Pessoa com Deficiência e Pessoa Idosa, versão digital pelo aplicativo da Carteira Digital de Trânsito - CDT e versão impressa pelo Serviço Nacional de Trânsito – SENATRAN;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Conselheiros falam sobre as mudanças atuais da Credencial de Estacionamento para Pessoa com Deficiência e Pessoa Idosa pelo aplicativo da Carteira Digital de Trânsito (CDT)</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auto" w:val="clear"/>
          <w:vertAlign w:val="baseline"/>
          <w:lang w:val="pt-BR" w:eastAsia="zh-CN" w:bidi="ar"/>
        </w:rPr>
        <w:t xml:space="preserve"> 5.5.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Alteração na Classificação Internacional de Doenças – CID do TEA, com e sem deficiência intelectual e grau do comprometimento da linguagem funcional:</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Discutem sobre a importância dessa alteração e sobre prazos e datas.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5.6. Disciplina Paulista de Acessibilidade e Inclusão, nas Universidades Públicas USP, UNICAMP, UNESP e UNIVESP:</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É ressaltado a importância dessa disciplina nas universidades. </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5.7. Aeroportos terão salas especiais para passageiros autistas: </w:t>
      </w:r>
      <w:r>
        <w:rPr>
          <w:rStyle w:val="Nfaseforte"/>
          <w:rFonts w:eastAsia="Times New Roman" w:cs="Times New Roman"/>
          <w:b w:val="false"/>
          <w:bCs w:val="false"/>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Conselheiros debatem sobre a importância do cuidado com os passageiros autista;</w:t>
      </w:r>
      <w:r>
        <w:rPr>
          <w:rStyle w:val="Nfaseforte"/>
          <w:rFonts w:eastAsia="Times New Roman" w:cs="Times New Roman"/>
          <w:b/>
          <w:bCs/>
          <w:i w:val="false"/>
          <w:iCs w:val="false"/>
          <w:caps w:val="false"/>
          <w:smallCaps w:val="false"/>
          <w:strike w:val="false"/>
          <w:dstrike w:val="false"/>
          <w:outline w:val="false"/>
          <w:shadow w:val="false"/>
          <w:color w:val="000000"/>
          <w:spacing w:val="0"/>
          <w:kern w:val="0"/>
          <w:position w:val="0"/>
          <w:sz w:val="24"/>
          <w:sz w:val="24"/>
          <w:szCs w:val="24"/>
          <w:u w:val="none"/>
          <w:shd w:fill="FFFFFF" w:val="clear"/>
          <w:vertAlign w:val="baseline"/>
          <w:lang w:val="pt-BR" w:eastAsia="zh-CN" w:bidi="ar"/>
        </w:rPr>
        <w:t xml:space="preserve"> 5.8. Agenda anual das Reuniões e Eventos dos Conselhos e da Secretaria Executiva de 2025 5.9. Palavra aberta aos(às) Conselheiros(as) e Convidados(as); </w:t>
      </w:r>
      <w:r>
        <w:rPr>
          <w:rFonts w:eastAsia="SimSun"/>
          <w:color w:val="000000"/>
          <w:kern w:val="0"/>
          <w:sz w:val="24"/>
          <w:szCs w:val="24"/>
          <w:lang w:val="pt-BR" w:eastAsia="zh-CN"/>
          <w14:ligatures w14:val="none"/>
        </w:rPr>
        <w:t xml:space="preserve">. </w:t>
      </w:r>
      <w:r>
        <w:rPr>
          <w:rFonts w:cs="Arial"/>
          <w:sz w:val="24"/>
          <w:szCs w:val="24"/>
        </w:rPr>
        <w:t xml:space="preserve">E nada mais havendo a tratar, a reunião foi encerrada às </w:t>
      </w:r>
      <w:r>
        <w:rPr>
          <w:rFonts w:eastAsia="Times New Roman" w:cs="Arial"/>
          <w:color w:val="000000"/>
          <w:kern w:val="0"/>
          <w:sz w:val="24"/>
          <w:szCs w:val="24"/>
          <w:lang w:val="pt-BR" w:eastAsia="pt-BR" w:bidi="ar-SA"/>
          <w14:ligatures w14:val="none"/>
        </w:rPr>
        <w:t>11</w:t>
      </w:r>
      <w:r>
        <w:rPr>
          <w:rFonts w:cs="Arial"/>
          <w:sz w:val="24"/>
          <w:szCs w:val="24"/>
        </w:rPr>
        <w:t xml:space="preserve"> horas. </w:t>
      </w:r>
      <w:r>
        <w:rPr>
          <w:rFonts w:cs="Arial"/>
          <w:color w:val="000000"/>
          <w:sz w:val="24"/>
          <w:szCs w:val="24"/>
        </w:rPr>
        <w:t xml:space="preserve">Para constar, eu, </w:t>
      </w:r>
      <w:r>
        <w:rPr>
          <w:rFonts w:eastAsia="Times New Roman" w:cs="Arial"/>
          <w:b w:val="false"/>
          <w:bCs w:val="false"/>
          <w:color w:val="000000"/>
          <w:kern w:val="0"/>
          <w:sz w:val="24"/>
          <w:szCs w:val="24"/>
          <w:lang w:val="pt-BR" w:eastAsia="pt-BR" w:bidi="ar-SA"/>
          <w14:ligatures w14:val="none"/>
        </w:rPr>
        <w:t>Heloísa Monferdini Martins</w:t>
      </w:r>
      <w:r>
        <w:rPr>
          <w:rFonts w:cs="Arial"/>
          <w:color w:val="000000"/>
          <w:sz w:val="24"/>
          <w:szCs w:val="24"/>
        </w:rPr>
        <w:t xml:space="preserve">, </w:t>
      </w:r>
      <w:r>
        <w:rPr>
          <w:rFonts w:eastAsia="Times New Roman" w:cs="Arial"/>
          <w:color w:val="000000"/>
          <w:kern w:val="0"/>
          <w:sz w:val="24"/>
          <w:szCs w:val="24"/>
          <w:lang w:val="pt-BR" w:eastAsia="pt-BR" w:bidi="ar-SA"/>
          <w14:ligatures w14:val="none"/>
        </w:rPr>
        <w:t>estagiária administrativa</w:t>
      </w:r>
      <w:r>
        <w:rPr>
          <w:rFonts w:cs="Arial"/>
          <w:color w:val="000000"/>
          <w:sz w:val="24"/>
          <w:szCs w:val="24"/>
        </w:rPr>
        <w:t xml:space="preserve"> do CM</w:t>
      </w:r>
      <w:r>
        <w:rPr>
          <w:rFonts w:eastAsia="Times New Roman" w:cs="Arial"/>
          <w:color w:val="000000"/>
          <w:kern w:val="0"/>
          <w:sz w:val="24"/>
          <w:szCs w:val="24"/>
          <w:lang w:val="pt-BR" w:eastAsia="pt-BR" w:bidi="ar-SA"/>
          <w14:ligatures w14:val="none"/>
        </w:rPr>
        <w:t>PCD</w:t>
      </w:r>
      <w:r>
        <w:rPr>
          <w:rFonts w:cs="Arial"/>
          <w:color w:val="000000"/>
          <w:sz w:val="24"/>
          <w:szCs w:val="24"/>
        </w:rPr>
        <w:t>, lavrei a presente ata, que, uma vez lida e aprovada pelos membros deste Conselho, será anexada à lista de presença.</w:t>
      </w:r>
    </w:p>
    <w:sectPr>
      <w:headerReference w:type="default" r:id="rId2"/>
      <w:footerReference w:type="default" r:id="rId3"/>
      <w:type w:val="nextPage"/>
      <w:pgSz w:w="11906" w:h="16838"/>
      <w:pgMar w:left="1701" w:right="1134" w:header="1134" w:top="2126" w:footer="1134" w:bottom="1831" w:gutter="0"/>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lineRule="auto" w:line="240" w:before="0" w:after="0"/>
      <w:jc w:val="center"/>
      <w:rPr>
        <w:sz w:val="18"/>
        <w:szCs w:val="18"/>
      </w:rPr>
    </w:pPr>
    <w:r>
      <w:rPr>
        <w:sz w:val="18"/>
        <w:szCs w:val="18"/>
      </w:rPr>
      <w:t>Rua Coronel Tamarindo, 2851, Vila Formosa – Franca/SP – 14405-140</w:t>
    </w:r>
  </w:p>
  <w:p>
    <w:pPr>
      <w:pStyle w:val="Rodap"/>
      <w:spacing w:lineRule="auto" w:line="240" w:before="0" w:after="0"/>
      <w:jc w:val="center"/>
      <w:rPr/>
    </w:pPr>
    <w:r>
      <w:rPr>
        <w:sz w:val="18"/>
        <w:szCs w:val="18"/>
      </w:rPr>
      <w:t xml:space="preserve">Tel e Zap: 16 3711 9318 – e-mail: </w:t>
    </w:r>
    <w:hyperlink r:id="rId1">
      <w:r>
        <w:rPr>
          <w:rStyle w:val="LinkdaInternet"/>
          <w:sz w:val="18"/>
          <w:szCs w:val="18"/>
        </w:rPr>
        <w:t>aconselhos@franca.sp.gov.br</w:t>
      </w:r>
    </w:hyperlink>
    <w:r>
      <w:rPr>
        <w:sz w:val="18"/>
        <w:szCs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widowControl/>
      <w:suppressAutoHyphens w:val="true"/>
      <w:bidi w:val="0"/>
      <w:spacing w:lineRule="auto" w:line="240" w:before="0" w:after="0"/>
      <w:ind w:left="850" w:right="0" w:hanging="0"/>
      <w:jc w:val="center"/>
      <w:rPr>
        <w:rFonts w:ascii="Arial" w:hAnsi="Arial"/>
        <w:b/>
        <w:b/>
        <w:bCs/>
      </w:rPr>
    </w:pPr>
    <w:r>
      <w:drawing>
        <wp:anchor behindDoc="1" distT="0" distB="0" distL="0" distR="0" simplePos="0" locked="0" layoutInCell="0" allowOverlap="1" relativeHeight="3">
          <wp:simplePos x="0" y="0"/>
          <wp:positionH relativeFrom="column">
            <wp:posOffset>-106045</wp:posOffset>
          </wp:positionH>
          <wp:positionV relativeFrom="paragraph">
            <wp:posOffset>-227330</wp:posOffset>
          </wp:positionV>
          <wp:extent cx="567690" cy="77152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567690" cy="771525"/>
                  </a:xfrm>
                  <a:prstGeom prst="rect">
                    <a:avLst/>
                  </a:prstGeom>
                </pic:spPr>
              </pic:pic>
            </a:graphicData>
          </a:graphic>
        </wp:anchor>
      </w:drawing>
    </w:r>
    <w:r>
      <w:rPr>
        <w:rFonts w:ascii="Arial" w:hAnsi="Arial"/>
        <w:b/>
        <w:bCs/>
      </w:rPr>
      <w:t>CONSELHO MUNICIPAL DA PESSOA COM DEFICIÊNCIA – CMPCD</w:t>
    </w:r>
  </w:p>
</w:hdr>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qFormat="1"/>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14:ligatures w14:val="none"/>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semiHidden/>
    <w:unhideWhenUsed/>
    <w:qFormat/>
    <w:rPr/>
  </w:style>
  <w:style w:type="character" w:styleId="CabealhoChar" w:customStyle="1">
    <w:name w:val="Cabeçalho Char"/>
    <w:basedOn w:val="DefaultParagraphFont"/>
    <w:link w:val="5"/>
    <w:uiPriority w:val="99"/>
    <w:qFormat/>
    <w:rPr>
      <w:rFonts w:ascii="Times New Roman" w:hAnsi="Times New Roman" w:eastAsia="Times New Roman" w:cs="Times New Roman"/>
      <w:kern w:val="0"/>
      <w:sz w:val="24"/>
      <w:szCs w:val="24"/>
      <w:lang w:eastAsia="pt-BR"/>
      <w14:ligatures w14:val="none"/>
    </w:rPr>
  </w:style>
  <w:style w:type="character" w:styleId="RodapChar" w:customStyle="1">
    <w:name w:val="Rodapé Char"/>
    <w:basedOn w:val="DefaultParagraphFont"/>
    <w:link w:val="6"/>
    <w:uiPriority w:val="99"/>
    <w:qFormat/>
    <w:rPr>
      <w:rFonts w:ascii="Times New Roman" w:hAnsi="Times New Roman" w:eastAsia="Times New Roman" w:cs="Times New Roman"/>
      <w:kern w:val="0"/>
      <w:sz w:val="24"/>
      <w:szCs w:val="24"/>
      <w:lang w:eastAsia="pt-BR"/>
      <w14:ligatures w14:val="none"/>
    </w:rPr>
  </w:style>
  <w:style w:type="character" w:styleId="Numeraodelinhas">
    <w:name w:val="Numeração de linhas"/>
    <w:rPr/>
  </w:style>
  <w:style w:type="character" w:styleId="Nfaseforte">
    <w:name w:val="Ênfase forte"/>
    <w:qFormat/>
    <w:rPr>
      <w:b/>
      <w:bCs/>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link w:val="7"/>
    <w:uiPriority w:val="99"/>
    <w:unhideWhenUsed/>
    <w:qFormat/>
    <w:pPr>
      <w:tabs>
        <w:tab w:val="clear" w:pos="708"/>
        <w:tab w:val="center" w:pos="4252" w:leader="none"/>
        <w:tab w:val="right" w:pos="8504" w:leader="none"/>
      </w:tabs>
    </w:pPr>
    <w:rPr/>
  </w:style>
  <w:style w:type="paragraph" w:styleId="Rodap">
    <w:name w:val="Footer"/>
    <w:basedOn w:val="Normal"/>
    <w:link w:val="8"/>
    <w:uiPriority w:val="99"/>
    <w:unhideWhenUsed/>
    <w:pPr>
      <w:tabs>
        <w:tab w:val="clear" w:pos="708"/>
        <w:tab w:val="center" w:pos="4252" w:leader="none"/>
        <w:tab w:val="right" w:pos="8504" w:leader="none"/>
      </w:tabs>
    </w:pPr>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aconselhos@franca.sp.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515</TotalTime>
  <Application>LibreOffice/7.1.2.2$Windows_X86_64 LibreOffice_project/8a45595d069ef5570103caea1b71cc9d82b2aae4</Application>
  <AppVersion>15.0000</AppVersion>
  <Pages>4</Pages>
  <Words>1285</Words>
  <Characters>7136</Characters>
  <CharactersWithSpaces>8440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2024-02-08T19:07:00Z</dcterms:created>
  <dc:creator>Claudia Helena dos Santos Spirandeli</dc:creator>
  <dc:description/>
  <dc:language>pt-BR</dc:language>
  <cp:lastModifiedBy/>
  <dcterms:modified xsi:type="dcterms:W3CDTF">2025-11-10T09:45:30Z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F7632E3FDFF64A4EA4F535904E61AE1B_13</vt:lpwstr>
  </property>
  <property fmtid="{D5CDD505-2E9C-101B-9397-08002B2CF9AE}" pid="3" name="KSOProductBuildVer">
    <vt:lpwstr>1046-12.2.0.13431</vt:lpwstr>
  </property>
</Properties>
</file>